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75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</w:pPr>
      <w:r>
        <w:object w:dxaOrig="3585" w:dyaOrig="2954">
          <v:rect xmlns:o="urn:schemas-microsoft-com:office:office" xmlns:v="urn:schemas-microsoft-com:vml" id="rectole0000000000" style="width:179.250000pt;height:147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375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  <w:t xml:space="preserve">Important National Minimum Wage Update</w:t>
      </w:r>
    </w:p>
    <w:p>
      <w:pPr>
        <w:spacing w:before="0" w:after="375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National Minimum Wage and National Living Wage Rates Increase April 2019</w:t>
      </w:r>
    </w:p>
    <w:p>
      <w:pPr>
        <w:spacing w:before="0" w:after="160" w:line="240"/>
        <w:ind w:right="18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The hourly rate for the minimum wage depends on age and whether your employee is an apprentice.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They must be at least: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school leaving age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 to get the National Minimum Wage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aged 25 to get the National Living Wage - the minimum wage will still apply for workers aged 24 and under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Current rates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These rates are for the National Living Wage and the National Minimum Wage. The rates change every April.</w:t>
      </w:r>
    </w:p>
    <w:tbl>
      <w:tblPr/>
      <w:tblGrid>
        <w:gridCol w:w="2920"/>
        <w:gridCol w:w="1552"/>
        <w:gridCol w:w="1129"/>
        <w:gridCol w:w="1129"/>
        <w:gridCol w:w="1255"/>
        <w:gridCol w:w="1465"/>
      </w:tblGrid>
      <w:tr>
        <w:trPr>
          <w:trHeight w:val="1" w:hRule="atLeast"/>
          <w:jc w:val="center"/>
        </w:trPr>
        <w:tc>
          <w:tcPr>
            <w:tcW w:w="2920" w:type="dxa"/>
            <w:tcBorders>
              <w:top w:val="single" w:color="000000" w:sz="0"/>
              <w:left w:val="single" w:color="000000" w:sz="0"/>
              <w:bottom w:val="single" w:color="bfc1c3" w:sz="6"/>
              <w:right w:val="single" w:color="000000" w:sz="0"/>
            </w:tcBorders>
            <w:shd w:color="auto" w:fill="ffffff" w:val="clear"/>
            <w:tcMar>
              <w:left w:w="75" w:type="dxa"/>
              <w:right w:w="7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B0C0C"/>
                <w:spacing w:val="0"/>
                <w:position w:val="0"/>
                <w:sz w:val="20"/>
                <w:shd w:fill="auto" w:val="clear"/>
              </w:rPr>
              <w:t xml:space="preserve">Year</w:t>
            </w:r>
          </w:p>
        </w:tc>
        <w:tc>
          <w:tcPr>
            <w:tcW w:w="1552" w:type="dxa"/>
            <w:tcBorders>
              <w:top w:val="single" w:color="000000" w:sz="0"/>
              <w:left w:val="single" w:color="000000" w:sz="0"/>
              <w:bottom w:val="single" w:color="bfc1c3" w:sz="6"/>
              <w:right w:val="single" w:color="000000" w:sz="0"/>
            </w:tcBorders>
            <w:shd w:color="auto" w:fill="ffffff" w:val="clear"/>
            <w:tcMar>
              <w:left w:w="75" w:type="dxa"/>
              <w:right w:w="7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B0C0C"/>
                <w:spacing w:val="0"/>
                <w:position w:val="0"/>
                <w:sz w:val="20"/>
                <w:shd w:fill="auto" w:val="clear"/>
              </w:rPr>
              <w:t xml:space="preserve">25 and over</w:t>
            </w:r>
          </w:p>
        </w:tc>
        <w:tc>
          <w:tcPr>
            <w:tcW w:w="1129" w:type="dxa"/>
            <w:tcBorders>
              <w:top w:val="single" w:color="000000" w:sz="0"/>
              <w:left w:val="single" w:color="000000" w:sz="0"/>
              <w:bottom w:val="single" w:color="bfc1c3" w:sz="6"/>
              <w:right w:val="single" w:color="000000" w:sz="0"/>
            </w:tcBorders>
            <w:shd w:color="auto" w:fill="ffffff" w:val="clear"/>
            <w:tcMar>
              <w:left w:w="75" w:type="dxa"/>
              <w:right w:w="7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B0C0C"/>
                <w:spacing w:val="0"/>
                <w:position w:val="0"/>
                <w:sz w:val="20"/>
                <w:shd w:fill="auto" w:val="clear"/>
              </w:rPr>
              <w:t xml:space="preserve">21 to 24</w:t>
            </w:r>
          </w:p>
        </w:tc>
        <w:tc>
          <w:tcPr>
            <w:tcW w:w="1129" w:type="dxa"/>
            <w:tcBorders>
              <w:top w:val="single" w:color="000000" w:sz="0"/>
              <w:left w:val="single" w:color="000000" w:sz="0"/>
              <w:bottom w:val="single" w:color="bfc1c3" w:sz="6"/>
              <w:right w:val="single" w:color="000000" w:sz="0"/>
            </w:tcBorders>
            <w:shd w:color="auto" w:fill="ffffff" w:val="clear"/>
            <w:tcMar>
              <w:left w:w="75" w:type="dxa"/>
              <w:right w:w="7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B0C0C"/>
                <w:spacing w:val="0"/>
                <w:position w:val="0"/>
                <w:sz w:val="20"/>
                <w:shd w:fill="auto" w:val="clear"/>
              </w:rPr>
              <w:t xml:space="preserve">18 to 20</w:t>
            </w:r>
          </w:p>
        </w:tc>
        <w:tc>
          <w:tcPr>
            <w:tcW w:w="1255" w:type="dxa"/>
            <w:tcBorders>
              <w:top w:val="single" w:color="000000" w:sz="0"/>
              <w:left w:val="single" w:color="000000" w:sz="0"/>
              <w:bottom w:val="single" w:color="bfc1c3" w:sz="6"/>
              <w:right w:val="single" w:color="000000" w:sz="0"/>
            </w:tcBorders>
            <w:shd w:color="auto" w:fill="ffffff" w:val="clear"/>
            <w:tcMar>
              <w:left w:w="75" w:type="dxa"/>
              <w:right w:w="7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B0C0C"/>
                <w:spacing w:val="0"/>
                <w:position w:val="0"/>
                <w:sz w:val="20"/>
                <w:shd w:fill="auto" w:val="clear"/>
              </w:rPr>
              <w:t xml:space="preserve">Under 18</w:t>
            </w:r>
          </w:p>
        </w:tc>
        <w:tc>
          <w:tcPr>
            <w:tcW w:w="1465" w:type="dxa"/>
            <w:tcBorders>
              <w:top w:val="single" w:color="000000" w:sz="0"/>
              <w:left w:val="single" w:color="000000" w:sz="0"/>
              <w:bottom w:val="single" w:color="bfc1c3" w:sz="6"/>
              <w:right w:val="single" w:color="000000" w:sz="0"/>
            </w:tcBorders>
            <w:shd w:color="auto" w:fill="ffffff" w:val="clear"/>
            <w:tcMar>
              <w:left w:w="75" w:type="dxa"/>
              <w:right w:w="7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B0C0C"/>
                <w:spacing w:val="0"/>
                <w:position w:val="0"/>
                <w:sz w:val="20"/>
                <w:shd w:fill="auto" w:val="clear"/>
              </w:rPr>
              <w:t xml:space="preserve">Apprentice</w:t>
            </w:r>
          </w:p>
        </w:tc>
      </w:tr>
      <w:tr>
        <w:trPr>
          <w:trHeight w:val="1" w:hRule="atLeast"/>
          <w:jc w:val="center"/>
        </w:trPr>
        <w:tc>
          <w:tcPr>
            <w:tcW w:w="2920" w:type="dxa"/>
            <w:tcBorders>
              <w:top w:val="single" w:color="000000" w:sz="0"/>
              <w:left w:val="single" w:color="000000" w:sz="0"/>
              <w:bottom w:val="single" w:color="bfc1c3" w:sz="6"/>
              <w:right w:val="single" w:color="000000" w:sz="0"/>
            </w:tcBorders>
            <w:shd w:color="auto" w:fill="ffffff" w:val="clear"/>
            <w:tcMar>
              <w:left w:w="75" w:type="dxa"/>
              <w:right w:w="7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B0C0C"/>
                <w:spacing w:val="0"/>
                <w:position w:val="0"/>
                <w:sz w:val="20"/>
                <w:shd w:fill="auto" w:val="clear"/>
              </w:rPr>
              <w:t xml:space="preserve">April 2018 (current rate)</w:t>
            </w:r>
          </w:p>
        </w:tc>
        <w:tc>
          <w:tcPr>
            <w:tcW w:w="1552" w:type="dxa"/>
            <w:tcBorders>
              <w:top w:val="single" w:color="000000" w:sz="0"/>
              <w:left w:val="single" w:color="000000" w:sz="0"/>
              <w:bottom w:val="single" w:color="bfc1c3" w:sz="6"/>
              <w:right w:val="single" w:color="000000" w:sz="0"/>
            </w:tcBorders>
            <w:shd w:color="auto" w:fill="ffffff" w:val="clear"/>
            <w:tcMar>
              <w:left w:w="75" w:type="dxa"/>
              <w:right w:w="7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B0C0C"/>
                <w:spacing w:val="0"/>
                <w:position w:val="0"/>
                <w:sz w:val="20"/>
                <w:shd w:fill="auto" w:val="clear"/>
              </w:rPr>
              <w:t xml:space="preserve">£7.83</w:t>
            </w:r>
          </w:p>
        </w:tc>
        <w:tc>
          <w:tcPr>
            <w:tcW w:w="1129" w:type="dxa"/>
            <w:tcBorders>
              <w:top w:val="single" w:color="000000" w:sz="0"/>
              <w:left w:val="single" w:color="000000" w:sz="0"/>
              <w:bottom w:val="single" w:color="bfc1c3" w:sz="6"/>
              <w:right w:val="single" w:color="000000" w:sz="0"/>
            </w:tcBorders>
            <w:shd w:color="auto" w:fill="ffffff" w:val="clear"/>
            <w:tcMar>
              <w:left w:w="75" w:type="dxa"/>
              <w:right w:w="7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B0C0C"/>
                <w:spacing w:val="0"/>
                <w:position w:val="0"/>
                <w:sz w:val="20"/>
                <w:shd w:fill="auto" w:val="clear"/>
              </w:rPr>
              <w:t xml:space="preserve">£7.38</w:t>
            </w:r>
          </w:p>
        </w:tc>
        <w:tc>
          <w:tcPr>
            <w:tcW w:w="1129" w:type="dxa"/>
            <w:tcBorders>
              <w:top w:val="single" w:color="000000" w:sz="0"/>
              <w:left w:val="single" w:color="000000" w:sz="0"/>
              <w:bottom w:val="single" w:color="bfc1c3" w:sz="6"/>
              <w:right w:val="single" w:color="000000" w:sz="0"/>
            </w:tcBorders>
            <w:shd w:color="auto" w:fill="ffffff" w:val="clear"/>
            <w:tcMar>
              <w:left w:w="75" w:type="dxa"/>
              <w:right w:w="7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B0C0C"/>
                <w:spacing w:val="0"/>
                <w:position w:val="0"/>
                <w:sz w:val="20"/>
                <w:shd w:fill="auto" w:val="clear"/>
              </w:rPr>
              <w:t xml:space="preserve">£5.90</w:t>
            </w:r>
          </w:p>
        </w:tc>
        <w:tc>
          <w:tcPr>
            <w:tcW w:w="1255" w:type="dxa"/>
            <w:tcBorders>
              <w:top w:val="single" w:color="000000" w:sz="0"/>
              <w:left w:val="single" w:color="000000" w:sz="0"/>
              <w:bottom w:val="single" w:color="bfc1c3" w:sz="6"/>
              <w:right w:val="single" w:color="000000" w:sz="0"/>
            </w:tcBorders>
            <w:shd w:color="auto" w:fill="ffffff" w:val="clear"/>
            <w:tcMar>
              <w:left w:w="75" w:type="dxa"/>
              <w:right w:w="7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B0C0C"/>
                <w:spacing w:val="0"/>
                <w:position w:val="0"/>
                <w:sz w:val="20"/>
                <w:shd w:fill="auto" w:val="clear"/>
              </w:rPr>
              <w:t xml:space="preserve">£4.20</w:t>
            </w:r>
          </w:p>
        </w:tc>
        <w:tc>
          <w:tcPr>
            <w:tcW w:w="1465" w:type="dxa"/>
            <w:tcBorders>
              <w:top w:val="single" w:color="000000" w:sz="0"/>
              <w:left w:val="single" w:color="000000" w:sz="0"/>
              <w:bottom w:val="single" w:color="bfc1c3" w:sz="6"/>
              <w:right w:val="single" w:color="000000" w:sz="0"/>
            </w:tcBorders>
            <w:shd w:color="auto" w:fill="ffffff" w:val="clear"/>
            <w:tcMar>
              <w:left w:w="75" w:type="dxa"/>
              <w:right w:w="7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B0C0C"/>
                <w:spacing w:val="0"/>
                <w:position w:val="0"/>
                <w:sz w:val="20"/>
                <w:shd w:fill="auto" w:val="clear"/>
              </w:rPr>
              <w:t xml:space="preserve">£3.70</w:t>
            </w:r>
          </w:p>
        </w:tc>
      </w:tr>
      <w:tr>
        <w:trPr>
          <w:trHeight w:val="1" w:hRule="atLeast"/>
          <w:jc w:val="center"/>
        </w:trPr>
        <w:tc>
          <w:tcPr>
            <w:tcW w:w="2920" w:type="dxa"/>
            <w:tcBorders>
              <w:top w:val="single" w:color="000000" w:sz="0"/>
              <w:left w:val="single" w:color="000000" w:sz="0"/>
              <w:bottom w:val="single" w:color="bfc1c3" w:sz="6"/>
              <w:right w:val="single" w:color="000000" w:sz="0"/>
            </w:tcBorders>
            <w:shd w:color="auto" w:fill="ffffff" w:val="clear"/>
            <w:tcMar>
              <w:left w:w="75" w:type="dxa"/>
              <w:right w:w="7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B0C0C"/>
                <w:spacing w:val="0"/>
                <w:position w:val="0"/>
                <w:sz w:val="24"/>
                <w:shd w:fill="auto" w:val="clear"/>
              </w:rPr>
              <w:t xml:space="preserve">April 2019</w:t>
            </w:r>
          </w:p>
        </w:tc>
        <w:tc>
          <w:tcPr>
            <w:tcW w:w="1552" w:type="dxa"/>
            <w:tcBorders>
              <w:top w:val="single" w:color="000000" w:sz="0"/>
              <w:left w:val="single" w:color="000000" w:sz="0"/>
              <w:bottom w:val="single" w:color="bfc1c3" w:sz="6"/>
              <w:right w:val="single" w:color="000000" w:sz="0"/>
            </w:tcBorders>
            <w:shd w:color="auto" w:fill="ffffff" w:val="clear"/>
            <w:tcMar>
              <w:left w:w="75" w:type="dxa"/>
              <w:right w:w="7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B0C0C"/>
                <w:spacing w:val="0"/>
                <w:position w:val="0"/>
                <w:sz w:val="24"/>
                <w:shd w:fill="auto" w:val="clear"/>
              </w:rPr>
              <w:t xml:space="preserve">£8.21</w:t>
            </w:r>
          </w:p>
        </w:tc>
        <w:tc>
          <w:tcPr>
            <w:tcW w:w="1129" w:type="dxa"/>
            <w:tcBorders>
              <w:top w:val="single" w:color="000000" w:sz="0"/>
              <w:left w:val="single" w:color="000000" w:sz="0"/>
              <w:bottom w:val="single" w:color="bfc1c3" w:sz="6"/>
              <w:right w:val="single" w:color="000000" w:sz="0"/>
            </w:tcBorders>
            <w:shd w:color="auto" w:fill="ffffff" w:val="clear"/>
            <w:tcMar>
              <w:left w:w="75" w:type="dxa"/>
              <w:right w:w="7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B0C0C"/>
                <w:spacing w:val="0"/>
                <w:position w:val="0"/>
                <w:sz w:val="24"/>
                <w:shd w:fill="auto" w:val="clear"/>
              </w:rPr>
              <w:t xml:space="preserve">£7.70</w:t>
            </w:r>
          </w:p>
        </w:tc>
        <w:tc>
          <w:tcPr>
            <w:tcW w:w="1129" w:type="dxa"/>
            <w:tcBorders>
              <w:top w:val="single" w:color="000000" w:sz="0"/>
              <w:left w:val="single" w:color="000000" w:sz="0"/>
              <w:bottom w:val="single" w:color="bfc1c3" w:sz="6"/>
              <w:right w:val="single" w:color="000000" w:sz="0"/>
            </w:tcBorders>
            <w:shd w:color="auto" w:fill="ffffff" w:val="clear"/>
            <w:tcMar>
              <w:left w:w="75" w:type="dxa"/>
              <w:right w:w="7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B0C0C"/>
                <w:spacing w:val="0"/>
                <w:position w:val="0"/>
                <w:sz w:val="24"/>
                <w:shd w:fill="auto" w:val="clear"/>
              </w:rPr>
              <w:t xml:space="preserve">£6.15</w:t>
            </w:r>
          </w:p>
        </w:tc>
        <w:tc>
          <w:tcPr>
            <w:tcW w:w="1255" w:type="dxa"/>
            <w:tcBorders>
              <w:top w:val="single" w:color="000000" w:sz="0"/>
              <w:left w:val="single" w:color="000000" w:sz="0"/>
              <w:bottom w:val="single" w:color="bfc1c3" w:sz="6"/>
              <w:right w:val="single" w:color="000000" w:sz="0"/>
            </w:tcBorders>
            <w:shd w:color="auto" w:fill="ffffff" w:val="clear"/>
            <w:tcMar>
              <w:left w:w="75" w:type="dxa"/>
              <w:right w:w="7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B0C0C"/>
                <w:spacing w:val="0"/>
                <w:position w:val="0"/>
                <w:sz w:val="24"/>
                <w:shd w:fill="auto" w:val="clear"/>
              </w:rPr>
              <w:t xml:space="preserve">£4.35</w:t>
            </w:r>
          </w:p>
        </w:tc>
        <w:tc>
          <w:tcPr>
            <w:tcW w:w="1465" w:type="dxa"/>
            <w:tcBorders>
              <w:top w:val="single" w:color="000000" w:sz="0"/>
              <w:left w:val="single" w:color="000000" w:sz="0"/>
              <w:bottom w:val="single" w:color="bfc1c3" w:sz="6"/>
              <w:right w:val="single" w:color="000000" w:sz="0"/>
            </w:tcBorders>
            <w:shd w:color="auto" w:fill="ffffff" w:val="clear"/>
            <w:tcMar>
              <w:left w:w="75" w:type="dxa"/>
              <w:right w:w="7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B0C0C"/>
                <w:spacing w:val="0"/>
                <w:position w:val="0"/>
                <w:sz w:val="24"/>
                <w:shd w:fill="auto" w:val="clear"/>
              </w:rPr>
              <w:t xml:space="preserve">£3.90</w:t>
            </w:r>
          </w:p>
        </w:tc>
      </w:tr>
    </w:tbl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b/>
          <w:color w:val="4472C4"/>
          <w:spacing w:val="0"/>
          <w:position w:val="0"/>
          <w:sz w:val="20"/>
          <w:shd w:fill="FFFFFF" w:val="clear"/>
        </w:rPr>
      </w:pPr>
    </w:p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Apprentices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br/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Apprentices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 are entitled to the apprentice rate if they’re either:</w:t>
      </w:r>
    </w:p>
    <w:p>
      <w:pPr>
        <w:numPr>
          <w:ilvl w:val="0"/>
          <w:numId w:val="17"/>
        </w:numPr>
        <w:spacing w:before="0" w:after="75" w:line="240"/>
        <w:ind w:right="0" w:left="6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aged under 19</w:t>
      </w:r>
    </w:p>
    <w:p>
      <w:pPr>
        <w:numPr>
          <w:ilvl w:val="0"/>
          <w:numId w:val="17"/>
        </w:numPr>
        <w:spacing w:before="0" w:after="75" w:line="240"/>
        <w:ind w:right="0" w:left="6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aged 19 or over and in the first year of their apprenticeship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Example: An apprentice aged 22 in the first year of their apprenticeship is entitled to a minimum hourly rate of £3.70.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Apprentices are entitled to the minimum wage for their age if they: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are aged 19 or over and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have completed the first year of their apprenticeship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Example: An apprentice aged 22 who has completed the first year of their apprenticeship is entitled to a minimum hourly rate of £7.38.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br/>
        <w:t xml:space="preserve">*Please note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we will endeavor to assess all your workers but it is your responsibility to review and approve any increase we make in accordance with the NMW/NLW.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5">
    <w:abstractNumId w:val="12"/>
  </w:num>
  <w:num w:numId="17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s://www.gov.uk/apprenticeships-guide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s://www.gov.uk/know-when-you-can-leave-school" Id="docRId2" Type="http://schemas.openxmlformats.org/officeDocument/2006/relationships/hyperlink" /><Relationship Target="numbering.xml" Id="docRId4" Type="http://schemas.openxmlformats.org/officeDocument/2006/relationships/numbering" /></Relationships>
</file>